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9080A" w14:textId="77777777" w:rsidR="00532355" w:rsidRDefault="00532355" w:rsidP="00532355">
      <w:pPr>
        <w:spacing w:after="120"/>
        <w:jc w:val="center"/>
      </w:pPr>
      <w:r>
        <w:t>Clean Energy Vision Project</w:t>
      </w:r>
    </w:p>
    <w:p w14:paraId="0B8627ED" w14:textId="3E549EEB" w:rsidR="00532355" w:rsidRPr="00532355" w:rsidRDefault="00532355" w:rsidP="00532355">
      <w:pPr>
        <w:jc w:val="center"/>
        <w:rPr>
          <w:sz w:val="28"/>
          <w:szCs w:val="28"/>
        </w:rPr>
      </w:pPr>
      <w:r w:rsidRPr="00532355">
        <w:rPr>
          <w:sz w:val="28"/>
          <w:szCs w:val="28"/>
        </w:rPr>
        <w:t>Transition Plan</w:t>
      </w:r>
      <w:r w:rsidR="00EC1D9C">
        <w:rPr>
          <w:sz w:val="28"/>
          <w:szCs w:val="28"/>
        </w:rPr>
        <w:t>—Component Documents</w:t>
      </w:r>
      <w:r w:rsidR="00293DE2">
        <w:rPr>
          <w:sz w:val="28"/>
          <w:szCs w:val="28"/>
        </w:rPr>
        <w:t xml:space="preserve"> and Materials</w:t>
      </w:r>
    </w:p>
    <w:p w14:paraId="53103D29" w14:textId="0481C38D" w:rsidR="00532355" w:rsidRPr="00532355" w:rsidRDefault="00EC1D9C" w:rsidP="00532355">
      <w:pPr>
        <w:jc w:val="center"/>
        <w:rPr>
          <w:sz w:val="20"/>
          <w:szCs w:val="20"/>
        </w:rPr>
      </w:pPr>
      <w:r>
        <w:rPr>
          <w:sz w:val="20"/>
          <w:szCs w:val="20"/>
        </w:rPr>
        <w:t>D</w:t>
      </w:r>
      <w:r w:rsidR="00BF6FF3">
        <w:rPr>
          <w:sz w:val="20"/>
          <w:szCs w:val="20"/>
        </w:rPr>
        <w:t xml:space="preserve">raft: </w:t>
      </w:r>
      <w:r>
        <w:rPr>
          <w:sz w:val="20"/>
          <w:szCs w:val="20"/>
        </w:rPr>
        <w:t xml:space="preserve">Oct. </w:t>
      </w:r>
      <w:r w:rsidR="00BF6FF3">
        <w:rPr>
          <w:sz w:val="20"/>
          <w:szCs w:val="20"/>
        </w:rPr>
        <w:t>3</w:t>
      </w:r>
      <w:r w:rsidR="00532355" w:rsidRPr="00532355">
        <w:rPr>
          <w:sz w:val="20"/>
          <w:szCs w:val="20"/>
        </w:rPr>
        <w:t>, 2011</w:t>
      </w:r>
    </w:p>
    <w:p w14:paraId="310735D2" w14:textId="77777777" w:rsidR="00532355" w:rsidRDefault="00532355"/>
    <w:p w14:paraId="7CA890A7" w14:textId="77777777" w:rsidR="00532355" w:rsidRDefault="00532355"/>
    <w:p w14:paraId="0137AF99" w14:textId="6E70C41A" w:rsidR="00EC1D9C" w:rsidRDefault="00532355" w:rsidP="00532355">
      <w:r>
        <w:t xml:space="preserve">1.  </w:t>
      </w:r>
      <w:r w:rsidR="00EC1D9C">
        <w:t>Fact Sheets</w:t>
      </w:r>
    </w:p>
    <w:p w14:paraId="514DE2F5" w14:textId="77777777" w:rsidR="00EC1D9C" w:rsidRDefault="00EC1D9C" w:rsidP="00EC1D9C">
      <w:pPr>
        <w:pStyle w:val="ListParagraph"/>
        <w:numPr>
          <w:ilvl w:val="0"/>
          <w:numId w:val="5"/>
        </w:numPr>
      </w:pPr>
      <w:r>
        <w:t>Jobs and Economic Development (</w:t>
      </w:r>
      <w:r w:rsidR="00532355">
        <w:t>Economic Case for Transition</w:t>
      </w:r>
      <w:r>
        <w:t xml:space="preserve"> to Clean Energy)</w:t>
      </w:r>
    </w:p>
    <w:p w14:paraId="4CC5642C" w14:textId="77777777" w:rsidR="00EC1D9C" w:rsidRDefault="00EC1D9C" w:rsidP="00EC1D9C">
      <w:pPr>
        <w:pStyle w:val="ListParagraph"/>
        <w:numPr>
          <w:ilvl w:val="0"/>
          <w:numId w:val="5"/>
        </w:numPr>
      </w:pPr>
      <w:r>
        <w:t>Energy Security</w:t>
      </w:r>
    </w:p>
    <w:p w14:paraId="740B27B7" w14:textId="77777777" w:rsidR="00EC1D9C" w:rsidRDefault="00EC1D9C" w:rsidP="00EC1D9C">
      <w:pPr>
        <w:pStyle w:val="ListParagraph"/>
        <w:numPr>
          <w:ilvl w:val="0"/>
          <w:numId w:val="5"/>
        </w:numPr>
      </w:pPr>
      <w:r>
        <w:t>Health</w:t>
      </w:r>
    </w:p>
    <w:p w14:paraId="3D802287" w14:textId="77777777" w:rsidR="00EC1D9C" w:rsidRDefault="00EC1D9C" w:rsidP="00EC1D9C">
      <w:pPr>
        <w:pStyle w:val="ListParagraph"/>
        <w:numPr>
          <w:ilvl w:val="0"/>
          <w:numId w:val="5"/>
        </w:numPr>
      </w:pPr>
      <w:r>
        <w:t>Reliability and Cost</w:t>
      </w:r>
    </w:p>
    <w:p w14:paraId="59515A5A" w14:textId="1F4D0C5F" w:rsidR="00532355" w:rsidRDefault="00EC1D9C" w:rsidP="00EC1D9C">
      <w:pPr>
        <w:pStyle w:val="ListParagraph"/>
        <w:numPr>
          <w:ilvl w:val="0"/>
          <w:numId w:val="5"/>
        </w:numPr>
      </w:pPr>
      <w:r>
        <w:t>Land and Water Use</w:t>
      </w:r>
      <w:r w:rsidR="00BF6FF3">
        <w:t xml:space="preserve">  </w:t>
      </w:r>
    </w:p>
    <w:p w14:paraId="61DCB311" w14:textId="77777777" w:rsidR="00BF6FF3" w:rsidRDefault="00BF6FF3" w:rsidP="00BF6FF3">
      <w:pPr>
        <w:ind w:left="360"/>
      </w:pPr>
    </w:p>
    <w:p w14:paraId="22924E90" w14:textId="50035098" w:rsidR="00BF6FF3" w:rsidRDefault="00293DE2" w:rsidP="00773828">
      <w:r>
        <w:t xml:space="preserve">2.  </w:t>
      </w:r>
      <w:r w:rsidR="00773828">
        <w:t>Ten</w:t>
      </w:r>
      <w:r w:rsidR="00BF6FF3">
        <w:t xml:space="preserve"> FAQs about Transition to Clean Energy</w:t>
      </w:r>
    </w:p>
    <w:p w14:paraId="3E81A27F" w14:textId="77777777" w:rsidR="00BF6FF3" w:rsidRDefault="00BF6FF3" w:rsidP="00BF6FF3"/>
    <w:p w14:paraId="1EB23CDE" w14:textId="2A37B807" w:rsidR="00BF6FF3" w:rsidRDefault="00293DE2" w:rsidP="00BF6FF3">
      <w:r>
        <w:t xml:space="preserve">3.  </w:t>
      </w:r>
      <w:r w:rsidR="00773828">
        <w:t>Ten</w:t>
      </w:r>
      <w:r w:rsidR="00BF6FF3">
        <w:t xml:space="preserve"> </w:t>
      </w:r>
      <w:r w:rsidR="00EC1D9C">
        <w:t>Truths</w:t>
      </w:r>
      <w:r w:rsidR="00BF6FF3">
        <w:t xml:space="preserve"> About the Current Grid and Clean Resources</w:t>
      </w:r>
    </w:p>
    <w:p w14:paraId="210416D9" w14:textId="77777777" w:rsidR="00532355" w:rsidRDefault="00532355" w:rsidP="00532355"/>
    <w:p w14:paraId="34ED48BE" w14:textId="47A4C8BC" w:rsidR="00532355" w:rsidRDefault="00BF6FF3" w:rsidP="00532355">
      <w:r>
        <w:t>4</w:t>
      </w:r>
      <w:r w:rsidR="00532355">
        <w:t xml:space="preserve">. </w:t>
      </w:r>
      <w:r w:rsidR="00293DE2">
        <w:t xml:space="preserve"> </w:t>
      </w:r>
      <w:r w:rsidR="00773828">
        <w:t>Ten Key</w:t>
      </w:r>
      <w:r w:rsidR="00532355">
        <w:t xml:space="preserve"> Policies—and why each is a priority</w:t>
      </w:r>
      <w:r w:rsidR="007A6BAC">
        <w:t xml:space="preserve"> (</w:t>
      </w:r>
      <w:r w:rsidR="00773828">
        <w:t>aka</w:t>
      </w:r>
      <w:r w:rsidR="007A6BAC">
        <w:t xml:space="preserve"> 2-page Policy Reference Guide)</w:t>
      </w:r>
    </w:p>
    <w:p w14:paraId="05BF6CF8" w14:textId="77777777" w:rsidR="00773828" w:rsidRDefault="00773828" w:rsidP="00532355"/>
    <w:p w14:paraId="1FBB15C1" w14:textId="3822B744" w:rsidR="00532355" w:rsidRDefault="00521BEB" w:rsidP="00532355">
      <w:r>
        <w:t>5</w:t>
      </w:r>
      <w:r w:rsidR="00532355">
        <w:t xml:space="preserve">. </w:t>
      </w:r>
      <w:r w:rsidR="00293DE2">
        <w:t xml:space="preserve"> </w:t>
      </w:r>
      <w:r>
        <w:t xml:space="preserve">Overview Brochure:  </w:t>
      </w:r>
      <w:r w:rsidR="00532355" w:rsidRPr="00293DE2">
        <w:rPr>
          <w:i/>
        </w:rPr>
        <w:t xml:space="preserve">Goals </w:t>
      </w:r>
      <w:r w:rsidR="00BF6FF3" w:rsidRPr="00293DE2">
        <w:rPr>
          <w:i/>
        </w:rPr>
        <w:t>of a Clean Electric System</w:t>
      </w:r>
      <w:r>
        <w:rPr>
          <w:i/>
        </w:rPr>
        <w:t xml:space="preserve"> </w:t>
      </w:r>
      <w:r w:rsidRPr="00C851E0">
        <w:rPr>
          <w:i/>
        </w:rPr>
        <w:t>for the Western US</w:t>
      </w:r>
      <w:r w:rsidR="00BF6FF3">
        <w:t>.   W</w:t>
      </w:r>
      <w:r w:rsidR="00532355">
        <w:t xml:space="preserve">hat we should expect a clean electric system to deliver (vs. low expectations for </w:t>
      </w:r>
      <w:r>
        <w:t>the</w:t>
      </w:r>
      <w:r w:rsidR="00532355">
        <w:t xml:space="preserve"> electric system today)</w:t>
      </w:r>
      <w:r w:rsidR="00BF6FF3">
        <w:t xml:space="preserve">. </w:t>
      </w:r>
      <w:proofErr w:type="gramStart"/>
      <w:r w:rsidR="00BF6FF3">
        <w:t>Our statement of where every state to work to get to, in 2030 and 2050.</w:t>
      </w:r>
      <w:proofErr w:type="gramEnd"/>
      <w:r w:rsidR="00BF6FF3">
        <w:t xml:space="preserve"> </w:t>
      </w:r>
      <w:r w:rsidR="00293DE2">
        <w:t>O</w:t>
      </w:r>
      <w:r w:rsidR="00BF6FF3">
        <w:t>utline</w:t>
      </w:r>
      <w:r w:rsidR="00293DE2">
        <w:t>s</w:t>
      </w:r>
      <w:r w:rsidR="00BF6FF3">
        <w:t xml:space="preserve"> portfolios of clean resources, and interactions between electricity and other sectors (now in Section 1 of the Transition Plan).</w:t>
      </w:r>
      <w:r>
        <w:t xml:space="preserve">  10-15 pp.  Graphics heavy</w:t>
      </w:r>
      <w:r w:rsidR="00293DE2">
        <w:t>. Primary audience</w:t>
      </w:r>
      <w:r w:rsidR="00C851E0">
        <w:t>s</w:t>
      </w:r>
      <w:r w:rsidR="00561F16">
        <w:t>: PSCs/staffs; L</w:t>
      </w:r>
      <w:r w:rsidR="00293DE2">
        <w:t>egislatures/staffs; local elected/staffs</w:t>
      </w:r>
      <w:r>
        <w:t>; general public.</w:t>
      </w:r>
    </w:p>
    <w:p w14:paraId="673E3DE4" w14:textId="77777777" w:rsidR="00532355" w:rsidRDefault="00532355" w:rsidP="00532355"/>
    <w:p w14:paraId="59D9372F" w14:textId="4E61B027" w:rsidR="00532355" w:rsidRDefault="00521BEB" w:rsidP="00532355">
      <w:r>
        <w:t>6</w:t>
      </w:r>
      <w:r w:rsidR="00532355">
        <w:t xml:space="preserve">.  </w:t>
      </w:r>
      <w:r w:rsidR="00293DE2" w:rsidRPr="00293DE2">
        <w:rPr>
          <w:i/>
        </w:rPr>
        <w:t>More Reliable, Less Expensive</w:t>
      </w:r>
      <w:r w:rsidR="00C851E0">
        <w:rPr>
          <w:i/>
        </w:rPr>
        <w:t xml:space="preserve"> Power</w:t>
      </w:r>
      <w:r w:rsidR="00293DE2">
        <w:t>.</w:t>
      </w:r>
      <w:r w:rsidR="00BF6FF3">
        <w:t xml:space="preserve"> Detailed explanation of how EE, DR, DG, </w:t>
      </w:r>
      <w:r w:rsidR="00293DE2">
        <w:t>RE</w:t>
      </w:r>
      <w:r w:rsidR="00BF6FF3">
        <w:t xml:space="preserve"> interact to improve reliability, r</w:t>
      </w:r>
      <w:r w:rsidR="00293DE2">
        <w:t>educe risk and cost. 10-15 pp</w:t>
      </w:r>
      <w:r w:rsidR="00BF6FF3">
        <w:t>.</w:t>
      </w:r>
      <w:r w:rsidR="00293DE2">
        <w:t xml:space="preserve">  Audience: </w:t>
      </w:r>
      <w:r w:rsidR="0009799D">
        <w:t>PSCs, l</w:t>
      </w:r>
      <w:r w:rsidR="00561F16">
        <w:t>egislatures</w:t>
      </w:r>
      <w:r w:rsidR="0009799D">
        <w:t>.</w:t>
      </w:r>
    </w:p>
    <w:p w14:paraId="7D26DA5D" w14:textId="77777777" w:rsidR="00532355" w:rsidRDefault="00532355" w:rsidP="00532355"/>
    <w:p w14:paraId="795E56CC" w14:textId="3F5C4B4C" w:rsidR="00D6402D" w:rsidRDefault="00521BEB" w:rsidP="00BF6FF3">
      <w:r>
        <w:t>7</w:t>
      </w:r>
      <w:r w:rsidR="00532355">
        <w:t xml:space="preserve">.  </w:t>
      </w:r>
      <w:r w:rsidR="00C851E0" w:rsidRPr="00C851E0">
        <w:rPr>
          <w:i/>
        </w:rPr>
        <w:t>Power Companies and the Transition to Clean Energy</w:t>
      </w:r>
      <w:r w:rsidR="00C851E0">
        <w:t>.</w:t>
      </w:r>
      <w:r w:rsidR="00BF6FF3">
        <w:t xml:space="preserve">  </w:t>
      </w:r>
      <w:r w:rsidR="00C851E0">
        <w:t xml:space="preserve">Sections include: </w:t>
      </w:r>
      <w:r w:rsidR="00BF6FF3">
        <w:t xml:space="preserve">a) Incentives to encourage utility investment in EE/DR/RE under current </w:t>
      </w:r>
      <w:proofErr w:type="spellStart"/>
      <w:r w:rsidR="00BF6FF3">
        <w:t>Ra</w:t>
      </w:r>
      <w:r w:rsidR="00561F16">
        <w:t>tebase</w:t>
      </w:r>
      <w:proofErr w:type="spellEnd"/>
      <w:r w:rsidR="00561F16">
        <w:t>-Rate of Return regulation</w:t>
      </w:r>
      <w:r w:rsidR="00BF6FF3">
        <w:t xml:space="preserve">; b) </w:t>
      </w:r>
      <w:r w:rsidR="00DD1750">
        <w:t xml:space="preserve">RAP Clean First policy suite, “Aligning Power Sector Regulation with </w:t>
      </w:r>
      <w:r w:rsidR="00DD1750">
        <w:t>Environmental and Climate Goals;</w:t>
      </w:r>
      <w:r w:rsidR="00DD1750">
        <w:t>”</w:t>
      </w:r>
      <w:r w:rsidR="00DD1750">
        <w:t xml:space="preserve"> </w:t>
      </w:r>
      <w:r w:rsidR="00DD1750">
        <w:t>c)</w:t>
      </w:r>
      <w:r w:rsidR="00DD1750">
        <w:t xml:space="preserve"> policies for</w:t>
      </w:r>
      <w:r w:rsidR="00BF6FF3">
        <w:t xml:space="preserve"> BPA and WAPA</w:t>
      </w:r>
      <w:r w:rsidR="00DD1750">
        <w:t xml:space="preserve">. </w:t>
      </w:r>
      <w:r w:rsidR="007A6BAC">
        <w:t xml:space="preserve"> </w:t>
      </w:r>
      <w:r w:rsidR="0009799D">
        <w:t>20 pp. Audiences: utilities, PSCs, investors, legislatures.</w:t>
      </w:r>
      <w:bookmarkStart w:id="0" w:name="_GoBack"/>
      <w:bookmarkEnd w:id="0"/>
    </w:p>
    <w:p w14:paraId="38AD3C2B" w14:textId="75829098" w:rsidR="00532355" w:rsidRDefault="00532355" w:rsidP="00532355"/>
    <w:p w14:paraId="7445C18F" w14:textId="31568ECD" w:rsidR="00532355" w:rsidRDefault="00521BEB" w:rsidP="00532355">
      <w:r>
        <w:t>8</w:t>
      </w:r>
      <w:r w:rsidR="00532355">
        <w:t xml:space="preserve">.  </w:t>
      </w:r>
      <w:r w:rsidR="00DC6585" w:rsidRPr="00561F16">
        <w:rPr>
          <w:i/>
        </w:rPr>
        <w:t xml:space="preserve">Future of Electric Service: </w:t>
      </w:r>
      <w:r w:rsidR="00532355" w:rsidRPr="00561F16">
        <w:rPr>
          <w:i/>
        </w:rPr>
        <w:t>New Utility Business Mo</w:t>
      </w:r>
      <w:r w:rsidR="00DC6585" w:rsidRPr="00561F16">
        <w:rPr>
          <w:i/>
        </w:rPr>
        <w:t>dels and Non-Utility Suppliers</w:t>
      </w:r>
      <w:r w:rsidR="00DC6585">
        <w:t xml:space="preserve">. Potential to move </w:t>
      </w:r>
      <w:r w:rsidR="00532355">
        <w:t>beyond regulated monopolies to a competi</w:t>
      </w:r>
      <w:r w:rsidR="00DC6585">
        <w:t>tive electric services industry</w:t>
      </w:r>
      <w:proofErr w:type="gramStart"/>
      <w:r w:rsidR="00DC6585">
        <w:t>;</w:t>
      </w:r>
      <w:proofErr w:type="gramEnd"/>
      <w:r w:rsidR="00DC6585">
        <w:t xml:space="preserve"> protecting consumers and the environment without monopoly regulation.</w:t>
      </w:r>
      <w:r w:rsidR="0009799D">
        <w:t xml:space="preserve">  5-10 pp. Audiences: utilities, PSCs, legislatures, investors, </w:t>
      </w:r>
      <w:proofErr w:type="gramStart"/>
      <w:r w:rsidR="0009799D">
        <w:t>clean</w:t>
      </w:r>
      <w:proofErr w:type="gramEnd"/>
      <w:r w:rsidR="0009799D">
        <w:t>-tech companies.</w:t>
      </w:r>
    </w:p>
    <w:p w14:paraId="331F7AAB" w14:textId="77777777" w:rsidR="00532355" w:rsidRDefault="00532355" w:rsidP="00532355"/>
    <w:p w14:paraId="59B1C55D" w14:textId="076176DE" w:rsidR="00532355" w:rsidRDefault="00521BEB" w:rsidP="00532355">
      <w:proofErr w:type="gramStart"/>
      <w:r>
        <w:t>9</w:t>
      </w:r>
      <w:r w:rsidR="00532355">
        <w:t xml:space="preserve">. </w:t>
      </w:r>
      <w:r w:rsidR="001C4D0C">
        <w:t xml:space="preserve"> </w:t>
      </w:r>
      <w:r w:rsidR="00532355" w:rsidRPr="00561F16">
        <w:rPr>
          <w:i/>
        </w:rPr>
        <w:t>Sustained</w:t>
      </w:r>
      <w:proofErr w:type="gramEnd"/>
      <w:r w:rsidR="00532355" w:rsidRPr="00561F16">
        <w:rPr>
          <w:i/>
        </w:rPr>
        <w:t>, Orderly Transition</w:t>
      </w:r>
      <w:r w:rsidR="00561F16" w:rsidRPr="00561F16">
        <w:rPr>
          <w:i/>
        </w:rPr>
        <w:t>: Guiding Policy and Investment Toward Clean Energy</w:t>
      </w:r>
      <w:r w:rsidR="00561F16">
        <w:t xml:space="preserve">.  Sections include:  </w:t>
      </w:r>
      <w:r w:rsidR="00412A48">
        <w:t xml:space="preserve">coal retirement policies; </w:t>
      </w:r>
      <w:r w:rsidR="00532355">
        <w:t>flexibilities for states</w:t>
      </w:r>
      <w:proofErr w:type="gramStart"/>
      <w:r w:rsidR="00532355">
        <w:t>;</w:t>
      </w:r>
      <w:proofErr w:type="gramEnd"/>
      <w:r w:rsidR="00532355">
        <w:t xml:space="preserve"> uncertainties</w:t>
      </w:r>
      <w:r w:rsidR="00561F16">
        <w:t xml:space="preserve">.  </w:t>
      </w:r>
      <w:r w:rsidR="0009799D">
        <w:t>10-15 pp.</w:t>
      </w:r>
    </w:p>
    <w:p w14:paraId="13ED796C" w14:textId="77777777" w:rsidR="00532355" w:rsidRDefault="00532355" w:rsidP="00532355"/>
    <w:p w14:paraId="7F84D58F" w14:textId="17C534F6" w:rsidR="00532355" w:rsidRDefault="00521BEB" w:rsidP="00532355">
      <w:r>
        <w:t>10</w:t>
      </w:r>
      <w:r w:rsidR="00532355">
        <w:t xml:space="preserve">.  </w:t>
      </w:r>
      <w:r w:rsidR="00532355" w:rsidRPr="00713102">
        <w:rPr>
          <w:i/>
        </w:rPr>
        <w:t>Policy Reference Manual</w:t>
      </w:r>
      <w:r w:rsidR="00532355">
        <w:t xml:space="preserve">  (current draft Section 2, with 1-2 page description of each policy; references to detailed info).</w:t>
      </w:r>
      <w:r w:rsidR="00713102">
        <w:t xml:space="preserve"> </w:t>
      </w:r>
      <w:r w:rsidR="00DC6585">
        <w:t>30</w:t>
      </w:r>
      <w:r w:rsidR="00713102">
        <w:t>-40</w:t>
      </w:r>
      <w:r w:rsidR="00DC6585">
        <w:t xml:space="preserve"> pages</w:t>
      </w:r>
      <w:proofErr w:type="gramStart"/>
      <w:r w:rsidR="00DC6585">
        <w:t>;</w:t>
      </w:r>
      <w:proofErr w:type="gramEnd"/>
      <w:r w:rsidR="00DC6585">
        <w:t xml:space="preserve"> web-only.</w:t>
      </w:r>
    </w:p>
    <w:p w14:paraId="15C68FA9" w14:textId="77777777" w:rsidR="00236A5C" w:rsidRDefault="00236A5C" w:rsidP="00532355"/>
    <w:p w14:paraId="7D81FDD7" w14:textId="77777777" w:rsidR="00236A5C" w:rsidRDefault="00236A5C" w:rsidP="00532355"/>
    <w:p w14:paraId="7EF40AD3" w14:textId="77777777" w:rsidR="00236A5C" w:rsidRDefault="00236A5C" w:rsidP="00532355"/>
    <w:p w14:paraId="73504C3E" w14:textId="54F01C1A" w:rsidR="00236A5C" w:rsidRDefault="0009799D" w:rsidP="00532355">
      <w:r>
        <w:lastRenderedPageBreak/>
        <w:t>Candidate Issues for FAQs, Truths, BPA/WAPA sections</w:t>
      </w:r>
    </w:p>
    <w:p w14:paraId="697C4BDD" w14:textId="77777777" w:rsidR="00236A5C" w:rsidRDefault="00236A5C" w:rsidP="00532355"/>
    <w:p w14:paraId="60773FF7" w14:textId="43874DB0" w:rsidR="00236A5C" w:rsidRDefault="00236A5C" w:rsidP="00532355">
      <w:r>
        <w:t>FAQs  (candidate issues listed below will be emended and agreed by the group)</w:t>
      </w:r>
    </w:p>
    <w:p w14:paraId="49EA7C82" w14:textId="77777777" w:rsidR="00773828" w:rsidRDefault="00773828" w:rsidP="00773828">
      <w:pPr>
        <w:pStyle w:val="ListParagraph"/>
        <w:numPr>
          <w:ilvl w:val="0"/>
          <w:numId w:val="3"/>
        </w:numPr>
      </w:pPr>
      <w:r>
        <w:t>Why should states move away from coal, gas?</w:t>
      </w:r>
    </w:p>
    <w:p w14:paraId="43B76C88" w14:textId="77777777" w:rsidR="00773828" w:rsidRDefault="00773828" w:rsidP="00773828">
      <w:pPr>
        <w:pStyle w:val="ListParagraph"/>
        <w:numPr>
          <w:ilvl w:val="0"/>
          <w:numId w:val="3"/>
        </w:numPr>
      </w:pPr>
      <w:r>
        <w:t>Why does energy security matter?</w:t>
      </w:r>
    </w:p>
    <w:p w14:paraId="6ECB670F" w14:textId="77777777" w:rsidR="00773828" w:rsidRDefault="00773828" w:rsidP="00773828">
      <w:pPr>
        <w:pStyle w:val="ListParagraph"/>
        <w:numPr>
          <w:ilvl w:val="0"/>
          <w:numId w:val="3"/>
        </w:numPr>
      </w:pPr>
      <w:r>
        <w:t>What can states do today to begin move to more secure and sustainable resources?</w:t>
      </w:r>
    </w:p>
    <w:p w14:paraId="0C3D997F" w14:textId="77777777" w:rsidR="00773828" w:rsidRDefault="00773828" w:rsidP="00773828">
      <w:pPr>
        <w:pStyle w:val="ListParagraph"/>
        <w:numPr>
          <w:ilvl w:val="0"/>
          <w:numId w:val="3"/>
        </w:numPr>
      </w:pPr>
      <w:r>
        <w:t>Can we keep the lights on without a lot of coal and gas?</w:t>
      </w:r>
    </w:p>
    <w:p w14:paraId="3236581B" w14:textId="77777777" w:rsidR="00773828" w:rsidRDefault="00773828" w:rsidP="00773828">
      <w:pPr>
        <w:pStyle w:val="ListParagraph"/>
        <w:numPr>
          <w:ilvl w:val="0"/>
          <w:numId w:val="3"/>
        </w:numPr>
      </w:pPr>
      <w:r>
        <w:t>How will investments today shape the grid we’ll have in 2040?</w:t>
      </w:r>
    </w:p>
    <w:p w14:paraId="69DEDBC6" w14:textId="77777777" w:rsidR="00773828" w:rsidRDefault="00773828" w:rsidP="00773828">
      <w:pPr>
        <w:pStyle w:val="ListParagraph"/>
        <w:numPr>
          <w:ilvl w:val="0"/>
          <w:numId w:val="3"/>
        </w:numPr>
      </w:pPr>
      <w:r>
        <w:t>Does moving to a clean energy economy create more economic benefit than staying with coal and gas?</w:t>
      </w:r>
    </w:p>
    <w:p w14:paraId="576DCAF1" w14:textId="327F480B" w:rsidR="00773828" w:rsidRPr="001C4D0C" w:rsidRDefault="00773828" w:rsidP="001C4D0C">
      <w:pPr>
        <w:pStyle w:val="Body"/>
        <w:numPr>
          <w:ilvl w:val="0"/>
          <w:numId w:val="3"/>
        </w:numPr>
        <w:rPr>
          <w:rFonts w:ascii="Times New Roman" w:hAnsi="Times New Roman"/>
        </w:rPr>
      </w:pPr>
      <w:r w:rsidRPr="001C4D0C">
        <w:rPr>
          <w:rFonts w:ascii="Times New Roman" w:hAnsi="Times New Roman"/>
        </w:rPr>
        <w:t>If existing coal and nuclear fleet is retired</w:t>
      </w:r>
      <w:r w:rsidR="00C82D80">
        <w:rPr>
          <w:rFonts w:ascii="Times New Roman" w:hAnsi="Times New Roman"/>
        </w:rPr>
        <w:t>,</w:t>
      </w:r>
      <w:r w:rsidRPr="001C4D0C">
        <w:rPr>
          <w:rFonts w:ascii="Times New Roman" w:hAnsi="Times New Roman"/>
        </w:rPr>
        <w:t xml:space="preserve"> is it possible to meet western and US GHG reduction targets with RE and EE alone? (Roger Hamilton)</w:t>
      </w:r>
    </w:p>
    <w:p w14:paraId="2C8004FF" w14:textId="460ABD25" w:rsidR="00773828" w:rsidRPr="001C4D0C" w:rsidRDefault="00773828" w:rsidP="001C4D0C">
      <w:pPr>
        <w:pStyle w:val="Body"/>
        <w:numPr>
          <w:ilvl w:val="0"/>
          <w:numId w:val="3"/>
        </w:numPr>
        <w:rPr>
          <w:rFonts w:ascii="Times New Roman" w:hAnsi="Times New Roman"/>
        </w:rPr>
      </w:pPr>
      <w:r w:rsidRPr="001C4D0C">
        <w:rPr>
          <w:rFonts w:ascii="Times New Roman" w:hAnsi="Times New Roman"/>
        </w:rPr>
        <w:t>Will a clean energy economy as described in the 2050 CEV document provide a significant number of jobs and economic stimulus? ? (Roger Hamilton)</w:t>
      </w:r>
    </w:p>
    <w:p w14:paraId="464C8706" w14:textId="77777777" w:rsidR="00773828" w:rsidRDefault="00773828" w:rsidP="001C4D0C">
      <w:pPr>
        <w:pStyle w:val="Body"/>
        <w:numPr>
          <w:ilvl w:val="0"/>
          <w:numId w:val="3"/>
        </w:numPr>
        <w:rPr>
          <w:rFonts w:ascii="Times New Roman" w:hAnsi="Times New Roman"/>
        </w:rPr>
      </w:pPr>
      <w:r w:rsidRPr="001C4D0C">
        <w:rPr>
          <w:rFonts w:ascii="Times New Roman" w:hAnsi="Times New Roman"/>
        </w:rPr>
        <w:t>Is it true that biofuels and biomass electricity generation are neutral with regard to GHG emissions? ? (Roger Hamilton)</w:t>
      </w:r>
    </w:p>
    <w:p w14:paraId="60008F08" w14:textId="7333D0CE" w:rsidR="00E75A77" w:rsidRPr="00E75A77" w:rsidRDefault="00C82D80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Will clean energy</w:t>
      </w:r>
      <w:r w:rsidR="00E75A77" w:rsidRPr="00E75A77">
        <w:rPr>
          <w:lang w:eastAsia="ja-JP"/>
        </w:rPr>
        <w:t xml:space="preserve"> cost more?</w:t>
      </w:r>
      <w:r>
        <w:rPr>
          <w:lang w:eastAsia="ja-JP"/>
        </w:rPr>
        <w:t xml:space="preserve">  (Ken Toole)</w:t>
      </w:r>
    </w:p>
    <w:p w14:paraId="02EEF2F5" w14:textId="3DB8883C" w:rsidR="00E75A77" w:rsidRPr="00E75A77" w:rsidRDefault="00E75A77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 w:rsidRPr="00E75A77">
        <w:rPr>
          <w:lang w:eastAsia="ja-JP"/>
        </w:rPr>
        <w:t xml:space="preserve">Will </w:t>
      </w:r>
      <w:r w:rsidR="00C82D80">
        <w:rPr>
          <w:lang w:eastAsia="ja-JP"/>
        </w:rPr>
        <w:t>a clean energy grid</w:t>
      </w:r>
      <w:r w:rsidRPr="00E75A77">
        <w:rPr>
          <w:lang w:eastAsia="ja-JP"/>
        </w:rPr>
        <w:t xml:space="preserve"> be reliable?</w:t>
      </w:r>
    </w:p>
    <w:p w14:paraId="1323A63F" w14:textId="31786D8B" w:rsidR="00E75A77" w:rsidRPr="00E75A77" w:rsidRDefault="00C82D80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Will a more efficient electric system</w:t>
      </w:r>
      <w:r w:rsidR="00E75A77" w:rsidRPr="00E75A77">
        <w:rPr>
          <w:lang w:eastAsia="ja-JP"/>
        </w:rPr>
        <w:t xml:space="preserve"> require me</w:t>
      </w:r>
      <w:r>
        <w:rPr>
          <w:lang w:eastAsia="ja-JP"/>
        </w:rPr>
        <w:t xml:space="preserve"> to live less comfortably (heat, </w:t>
      </w:r>
      <w:r w:rsidR="00E75A77" w:rsidRPr="00E75A77">
        <w:rPr>
          <w:lang w:eastAsia="ja-JP"/>
        </w:rPr>
        <w:t>AC)?</w:t>
      </w:r>
    </w:p>
    <w:p w14:paraId="6C7F5D2C" w14:textId="33035D8D" w:rsidR="00E75A77" w:rsidRPr="00E75A77" w:rsidRDefault="00E75A77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 w:rsidRPr="00E75A77">
        <w:rPr>
          <w:lang w:eastAsia="ja-JP"/>
        </w:rPr>
        <w:t>Why should I have to pay to have my neighbor’s house insulated?</w:t>
      </w:r>
    </w:p>
    <w:p w14:paraId="72B933A3" w14:textId="02131421" w:rsidR="00E75A77" w:rsidRPr="00E75A77" w:rsidRDefault="00E75A77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 w:rsidRPr="00E75A77">
        <w:rPr>
          <w:lang w:eastAsia="ja-JP"/>
        </w:rPr>
        <w:t>Do we currently have the technology to do this?</w:t>
      </w:r>
    </w:p>
    <w:p w14:paraId="5C6A32DD" w14:textId="79A07285" w:rsidR="00E75A77" w:rsidRPr="00E75A77" w:rsidRDefault="00C82D80" w:rsidP="00C82D80">
      <w:pPr>
        <w:widowControl w:val="0"/>
        <w:autoSpaceDE w:val="0"/>
        <w:autoSpaceDN w:val="0"/>
        <w:adjustRightInd w:val="0"/>
        <w:ind w:left="360"/>
        <w:rPr>
          <w:lang w:eastAsia="ja-JP"/>
        </w:rPr>
      </w:pPr>
      <w:r>
        <w:rPr>
          <w:lang w:eastAsia="ja-JP"/>
        </w:rPr>
        <w:t>For Policy makers</w:t>
      </w:r>
      <w:r w:rsidR="00E75A77" w:rsidRPr="00E75A77">
        <w:rPr>
          <w:lang w:eastAsia="ja-JP"/>
        </w:rPr>
        <w:t>:</w:t>
      </w:r>
    </w:p>
    <w:p w14:paraId="152471AA" w14:textId="36372819" w:rsidR="00E75A77" w:rsidRPr="00E75A77" w:rsidRDefault="00E75A77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 w:rsidRPr="00E75A77">
        <w:rPr>
          <w:lang w:eastAsia="ja-JP"/>
        </w:rPr>
        <w:t xml:space="preserve">Don’t </w:t>
      </w:r>
      <w:r w:rsidR="00C82D80">
        <w:rPr>
          <w:lang w:eastAsia="ja-JP"/>
        </w:rPr>
        <w:t>variable</w:t>
      </w:r>
      <w:r w:rsidRPr="00E75A77">
        <w:rPr>
          <w:lang w:eastAsia="ja-JP"/>
        </w:rPr>
        <w:t xml:space="preserve"> resources strain the transmission and distribution system?</w:t>
      </w:r>
    </w:p>
    <w:p w14:paraId="76DEF119" w14:textId="14941B8B" w:rsidR="00E75A77" w:rsidRPr="00E75A77" w:rsidRDefault="00C82D80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Will energy efficiency</w:t>
      </w:r>
      <w:r w:rsidR="00E75A77" w:rsidRPr="00E75A77">
        <w:rPr>
          <w:lang w:eastAsia="ja-JP"/>
        </w:rPr>
        <w:t xml:space="preserve"> investment</w:t>
      </w:r>
      <w:r>
        <w:rPr>
          <w:lang w:eastAsia="ja-JP"/>
        </w:rPr>
        <w:t>s pay</w:t>
      </w:r>
      <w:r w:rsidR="00E75A77" w:rsidRPr="00E75A77">
        <w:rPr>
          <w:lang w:eastAsia="ja-JP"/>
        </w:rPr>
        <w:t xml:space="preserve"> off</w:t>
      </w:r>
      <w:r>
        <w:rPr>
          <w:lang w:eastAsia="ja-JP"/>
        </w:rPr>
        <w:t>—and how will we know</w:t>
      </w:r>
      <w:r w:rsidR="00E75A77" w:rsidRPr="00E75A77">
        <w:rPr>
          <w:lang w:eastAsia="ja-JP"/>
        </w:rPr>
        <w:t>?</w:t>
      </w:r>
    </w:p>
    <w:p w14:paraId="276B6AAF" w14:textId="72B32308" w:rsidR="00E75A77" w:rsidRPr="00E75A77" w:rsidRDefault="00E75A77" w:rsidP="00E7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eastAsia="ja-JP"/>
        </w:rPr>
      </w:pPr>
      <w:r w:rsidRPr="00E75A77">
        <w:rPr>
          <w:lang w:eastAsia="ja-JP"/>
        </w:rPr>
        <w:t>What subsidies are required to make renewable competitive?</w:t>
      </w:r>
    </w:p>
    <w:p w14:paraId="59DDC909" w14:textId="2E1E6814" w:rsidR="00236A5C" w:rsidRDefault="00C82D80" w:rsidP="0053235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rPr>
          <w:lang w:eastAsia="ja-JP"/>
        </w:rPr>
        <w:t>Does</w:t>
      </w:r>
      <w:r w:rsidR="00E75A77" w:rsidRPr="00E75A77">
        <w:rPr>
          <w:lang w:eastAsia="ja-JP"/>
        </w:rPr>
        <w:t xml:space="preserve"> the public support </w:t>
      </w:r>
      <w:r>
        <w:rPr>
          <w:lang w:eastAsia="ja-JP"/>
        </w:rPr>
        <w:t>clean energy only</w:t>
      </w:r>
      <w:r w:rsidR="00E75A77" w:rsidRPr="00E75A77">
        <w:rPr>
          <w:lang w:eastAsia="ja-JP"/>
        </w:rPr>
        <w:t xml:space="preserve"> if they don’t have to pay more? </w:t>
      </w:r>
    </w:p>
    <w:p w14:paraId="2F185497" w14:textId="77777777" w:rsidR="00236A5C" w:rsidRDefault="00236A5C" w:rsidP="00532355"/>
    <w:p w14:paraId="5371FC98" w14:textId="0DD6C30D" w:rsidR="00236A5C" w:rsidRDefault="00236A5C" w:rsidP="00532355">
      <w:r>
        <w:t>Ten Truths</w:t>
      </w:r>
      <w:r w:rsidR="00E75A77">
        <w:t xml:space="preserve">      (Candidate statements)</w:t>
      </w:r>
    </w:p>
    <w:p w14:paraId="0A8112D9" w14:textId="298DF5D4" w:rsidR="003A3810" w:rsidRDefault="003A3810" w:rsidP="00773828">
      <w:pPr>
        <w:pStyle w:val="ListParagraph"/>
        <w:numPr>
          <w:ilvl w:val="0"/>
          <w:numId w:val="4"/>
        </w:numPr>
      </w:pPr>
      <w:r>
        <w:t>Clean energy creates more jobs, spurs new industries</w:t>
      </w:r>
    </w:p>
    <w:p w14:paraId="14BCC994" w14:textId="5CEE54FC" w:rsidR="003A3810" w:rsidRDefault="003A3810" w:rsidP="00773828">
      <w:pPr>
        <w:pStyle w:val="ListParagraph"/>
        <w:numPr>
          <w:ilvl w:val="0"/>
          <w:numId w:val="4"/>
        </w:numPr>
      </w:pPr>
      <w:r>
        <w:t>Clean energy improves public health</w:t>
      </w:r>
    </w:p>
    <w:p w14:paraId="3E3F3611" w14:textId="165DB280" w:rsidR="003A3810" w:rsidRDefault="003A3810" w:rsidP="00773828">
      <w:pPr>
        <w:pStyle w:val="ListParagraph"/>
        <w:numPr>
          <w:ilvl w:val="0"/>
          <w:numId w:val="4"/>
        </w:numPr>
      </w:pPr>
      <w:r>
        <w:t>A clean electric system is feasible and affordable</w:t>
      </w:r>
    </w:p>
    <w:p w14:paraId="6F7EB860" w14:textId="6B743409" w:rsidR="005C02D6" w:rsidRDefault="005C02D6" w:rsidP="00773828">
      <w:pPr>
        <w:pStyle w:val="ListParagraph"/>
        <w:numPr>
          <w:ilvl w:val="0"/>
          <w:numId w:val="4"/>
        </w:numPr>
      </w:pPr>
      <w:r>
        <w:t>Investment in clean energy provides more value than investment in fossil generation</w:t>
      </w:r>
    </w:p>
    <w:p w14:paraId="6F05F009" w14:textId="77777777" w:rsidR="00773828" w:rsidRDefault="00773828" w:rsidP="00773828">
      <w:pPr>
        <w:pStyle w:val="ListParagraph"/>
        <w:numPr>
          <w:ilvl w:val="0"/>
          <w:numId w:val="4"/>
        </w:numPr>
      </w:pPr>
      <w:r>
        <w:t>Closing coal plants will not increase what we pay for electricity</w:t>
      </w:r>
    </w:p>
    <w:p w14:paraId="51D686B3" w14:textId="77777777" w:rsidR="00773828" w:rsidRDefault="00773828" w:rsidP="00773828">
      <w:pPr>
        <w:pStyle w:val="ListParagraph"/>
        <w:numPr>
          <w:ilvl w:val="0"/>
          <w:numId w:val="4"/>
        </w:numPr>
      </w:pPr>
      <w:r>
        <w:t>We can have reliable electricity without a lot of coal and gas</w:t>
      </w:r>
    </w:p>
    <w:p w14:paraId="2DFA5D91" w14:textId="3CDCB3D6" w:rsidR="00773828" w:rsidRDefault="003A3810" w:rsidP="00773828">
      <w:pPr>
        <w:pStyle w:val="ListParagraph"/>
        <w:numPr>
          <w:ilvl w:val="0"/>
          <w:numId w:val="4"/>
        </w:numPr>
      </w:pPr>
      <w:r>
        <w:t>A clean electric system based around w</w:t>
      </w:r>
      <w:r w:rsidR="00773828">
        <w:t>ind and solar power is reliable</w:t>
      </w:r>
    </w:p>
    <w:p w14:paraId="78E443A9" w14:textId="79EBE58A" w:rsidR="00773828" w:rsidRDefault="00773828" w:rsidP="00773828">
      <w:pPr>
        <w:pStyle w:val="ListParagraph"/>
        <w:numPr>
          <w:ilvl w:val="0"/>
          <w:numId w:val="4"/>
        </w:numPr>
      </w:pPr>
      <w:r>
        <w:t xml:space="preserve">Large-scale wind-solar development has less environmental impact than coal and gas </w:t>
      </w:r>
    </w:p>
    <w:p w14:paraId="16C3B950" w14:textId="4CFF8602" w:rsidR="00773828" w:rsidRPr="00E75A77" w:rsidRDefault="003A3810" w:rsidP="00E75A77">
      <w:pPr>
        <w:pStyle w:val="Body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It’</w:t>
      </w:r>
      <w:r w:rsidR="00773828" w:rsidRPr="00E75A77">
        <w:rPr>
          <w:rFonts w:ascii="Times New Roman" w:hAnsi="Times New Roman"/>
        </w:rPr>
        <w:t xml:space="preserve">s </w:t>
      </w:r>
      <w:r w:rsidR="00C82D80">
        <w:rPr>
          <w:rFonts w:ascii="Times New Roman" w:hAnsi="Times New Roman"/>
        </w:rPr>
        <w:t xml:space="preserve">not </w:t>
      </w:r>
      <w:r w:rsidR="00E75A77" w:rsidRPr="00E75A77">
        <w:rPr>
          <w:rFonts w:ascii="Times New Roman" w:hAnsi="Times New Roman"/>
        </w:rPr>
        <w:t>feasible</w:t>
      </w:r>
      <w:r w:rsidR="00773828" w:rsidRPr="00E75A77">
        <w:rPr>
          <w:rFonts w:ascii="Times New Roman" w:hAnsi="Times New Roman"/>
        </w:rPr>
        <w:t xml:space="preserve"> to meet </w:t>
      </w:r>
      <w:r w:rsidR="00C82D80">
        <w:rPr>
          <w:rFonts w:ascii="Times New Roman" w:hAnsi="Times New Roman"/>
        </w:rPr>
        <w:t>GHG</w:t>
      </w:r>
      <w:r w:rsidR="00773828" w:rsidRPr="00E75A77">
        <w:rPr>
          <w:rFonts w:ascii="Times New Roman" w:hAnsi="Times New Roman"/>
        </w:rPr>
        <w:t xml:space="preserve"> reduction targets solely with EE and </w:t>
      </w:r>
      <w:r>
        <w:rPr>
          <w:rFonts w:ascii="Times New Roman" w:hAnsi="Times New Roman"/>
        </w:rPr>
        <w:t>DG</w:t>
      </w:r>
      <w:r w:rsidR="00773828" w:rsidRPr="00E75A77">
        <w:rPr>
          <w:rFonts w:ascii="Times New Roman" w:hAnsi="Times New Roman"/>
        </w:rPr>
        <w:t xml:space="preserve"> PV.</w:t>
      </w:r>
    </w:p>
    <w:p w14:paraId="0668EF0E" w14:textId="1908EC72" w:rsidR="00773828" w:rsidRPr="00E75A77" w:rsidRDefault="00773828" w:rsidP="00E75A77">
      <w:pPr>
        <w:pStyle w:val="Body"/>
        <w:numPr>
          <w:ilvl w:val="0"/>
          <w:numId w:val="4"/>
        </w:numPr>
        <w:rPr>
          <w:rFonts w:ascii="Times New Roman" w:hAnsi="Times New Roman"/>
        </w:rPr>
      </w:pPr>
      <w:r w:rsidRPr="00E75A77">
        <w:rPr>
          <w:rFonts w:ascii="Times New Roman" w:hAnsi="Times New Roman"/>
        </w:rPr>
        <w:t xml:space="preserve">Coal plants </w:t>
      </w:r>
      <w:r w:rsidR="00E75A77" w:rsidRPr="00E75A77">
        <w:rPr>
          <w:rFonts w:ascii="Times New Roman" w:hAnsi="Times New Roman"/>
        </w:rPr>
        <w:t>are not</w:t>
      </w:r>
      <w:r w:rsidRPr="00E75A77">
        <w:rPr>
          <w:rFonts w:ascii="Times New Roman" w:hAnsi="Times New Roman"/>
        </w:rPr>
        <w:t xml:space="preserve"> essential for future grid reliability.</w:t>
      </w:r>
    </w:p>
    <w:p w14:paraId="552B0905" w14:textId="14936DAA" w:rsidR="00773828" w:rsidRPr="00835E38" w:rsidRDefault="00773828" w:rsidP="00532355">
      <w:pPr>
        <w:pStyle w:val="Body"/>
        <w:numPr>
          <w:ilvl w:val="0"/>
          <w:numId w:val="4"/>
        </w:numPr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  <w:r w:rsidRPr="00E75A77">
        <w:rPr>
          <w:rFonts w:ascii="Times New Roman" w:hAnsi="Times New Roman"/>
        </w:rPr>
        <w:t>Clean coal</w:t>
      </w:r>
      <w:r w:rsidR="003A3810">
        <w:rPr>
          <w:rFonts w:ascii="Times New Roman" w:hAnsi="Times New Roman"/>
        </w:rPr>
        <w:t>—with carbon capture and storage—is unlikely to be affordable</w:t>
      </w:r>
      <w:r w:rsidRPr="00E75A77">
        <w:rPr>
          <w:rFonts w:ascii="Times New Roman" w:hAnsi="Times New Roman"/>
        </w:rPr>
        <w:t>.</w:t>
      </w:r>
    </w:p>
    <w:p w14:paraId="0150AEE0" w14:textId="77777777" w:rsidR="00835E38" w:rsidRDefault="00835E38" w:rsidP="00835E38">
      <w:pPr>
        <w:pStyle w:val="Body"/>
        <w:rPr>
          <w:rFonts w:ascii="Times New Roman" w:hAnsi="Times New Roman"/>
        </w:rPr>
      </w:pPr>
    </w:p>
    <w:p w14:paraId="4F936743" w14:textId="20638F4E" w:rsidR="00835E38" w:rsidRDefault="00835E38" w:rsidP="00835E38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BPA, WAPA</w:t>
      </w:r>
      <w:r w:rsidR="009A3886">
        <w:rPr>
          <w:rFonts w:ascii="Times New Roman" w:hAnsi="Times New Roman"/>
        </w:rPr>
        <w:t xml:space="preserve">     (initial suggestions from Henry </w:t>
      </w:r>
      <w:proofErr w:type="spellStart"/>
      <w:r w:rsidR="009A3886">
        <w:rPr>
          <w:rFonts w:ascii="Times New Roman" w:hAnsi="Times New Roman"/>
        </w:rPr>
        <w:t>Tilghman</w:t>
      </w:r>
      <w:proofErr w:type="spellEnd"/>
      <w:r w:rsidR="009A3886">
        <w:rPr>
          <w:rFonts w:ascii="Times New Roman" w:hAnsi="Times New Roman"/>
        </w:rPr>
        <w:t>)</w:t>
      </w:r>
    </w:p>
    <w:p w14:paraId="1F3D8312" w14:textId="4B559841" w:rsidR="00263E45" w:rsidRPr="00361E65" w:rsidRDefault="00263E45" w:rsidP="00361E6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lang w:eastAsia="ja-JP"/>
        </w:rPr>
      </w:pPr>
      <w:r w:rsidRPr="00361E65">
        <w:rPr>
          <w:lang w:eastAsia="ja-JP"/>
        </w:rPr>
        <w:t>Reciprocit</w:t>
      </w:r>
      <w:r w:rsidR="00361E65">
        <w:rPr>
          <w:lang w:eastAsia="ja-JP"/>
        </w:rPr>
        <w:t>y - PMA</w:t>
      </w:r>
      <w:r w:rsidRPr="00361E65">
        <w:rPr>
          <w:lang w:eastAsia="ja-JP"/>
        </w:rPr>
        <w:t>s commit to com</w:t>
      </w:r>
      <w:r w:rsidR="00361E65">
        <w:rPr>
          <w:lang w:eastAsia="ja-JP"/>
        </w:rPr>
        <w:t>ply with FERC policies unless they expressly conflict</w:t>
      </w:r>
      <w:r w:rsidRPr="00361E65">
        <w:rPr>
          <w:lang w:eastAsia="ja-JP"/>
        </w:rPr>
        <w:t xml:space="preserve"> with other statutory mandate</w:t>
      </w:r>
      <w:r w:rsidR="00361E65">
        <w:rPr>
          <w:lang w:eastAsia="ja-JP"/>
        </w:rPr>
        <w:t>s</w:t>
      </w:r>
    </w:p>
    <w:p w14:paraId="15DA02DD" w14:textId="15396ED7" w:rsidR="00263E45" w:rsidRPr="00361E65" w:rsidRDefault="00263E45" w:rsidP="00361E65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lang w:eastAsia="ja-JP"/>
        </w:rPr>
      </w:pPr>
      <w:r w:rsidRPr="00361E65">
        <w:rPr>
          <w:lang w:eastAsia="ja-JP"/>
        </w:rPr>
        <w:t xml:space="preserve">Alternatively, FERC exercises Section 211A authority over </w:t>
      </w:r>
      <w:r w:rsidR="00361E65">
        <w:rPr>
          <w:lang w:eastAsia="ja-JP"/>
        </w:rPr>
        <w:t>PMAs</w:t>
      </w:r>
    </w:p>
    <w:p w14:paraId="67AC8A09" w14:textId="078786BD" w:rsidR="00263E45" w:rsidRPr="00361E65" w:rsidRDefault="00263E45" w:rsidP="00361E65">
      <w:pPr>
        <w:widowControl w:val="0"/>
        <w:autoSpaceDE w:val="0"/>
        <w:autoSpaceDN w:val="0"/>
        <w:adjustRightInd w:val="0"/>
        <w:ind w:firstLine="60"/>
        <w:rPr>
          <w:lang w:eastAsia="ja-JP"/>
        </w:rPr>
      </w:pPr>
    </w:p>
    <w:p w14:paraId="4CA6BC7E" w14:textId="64A1342A" w:rsidR="00263E45" w:rsidRPr="00361E65" w:rsidRDefault="00361E65" w:rsidP="00361E6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EIM - PMA</w:t>
      </w:r>
      <w:r w:rsidR="00263E45" w:rsidRPr="00361E65">
        <w:rPr>
          <w:lang w:eastAsia="ja-JP"/>
        </w:rPr>
        <w:t>s commit to EIM</w:t>
      </w:r>
      <w:r>
        <w:rPr>
          <w:lang w:eastAsia="ja-JP"/>
        </w:rPr>
        <w:t>, and 5-minute scheduling</w:t>
      </w:r>
    </w:p>
    <w:p w14:paraId="39DA8469" w14:textId="34BF9579" w:rsidR="00263E45" w:rsidRPr="00361E65" w:rsidRDefault="00263E45" w:rsidP="00361E6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lang w:eastAsia="ja-JP"/>
        </w:rPr>
      </w:pPr>
      <w:r w:rsidRPr="00361E65">
        <w:rPr>
          <w:lang w:eastAsia="ja-JP"/>
        </w:rPr>
        <w:t xml:space="preserve">Negative Pricing/Environmental </w:t>
      </w:r>
      <w:proofErr w:type="spellStart"/>
      <w:r w:rsidRPr="00361E65">
        <w:rPr>
          <w:lang w:eastAsia="ja-JP"/>
        </w:rPr>
        <w:t>Redispatch</w:t>
      </w:r>
      <w:proofErr w:type="spellEnd"/>
      <w:r w:rsidRPr="00361E65">
        <w:rPr>
          <w:lang w:eastAsia="ja-JP"/>
        </w:rPr>
        <w:t xml:space="preserve"> -- BPA withdraws </w:t>
      </w:r>
      <w:r w:rsidR="009A3886">
        <w:rPr>
          <w:lang w:eastAsia="ja-JP"/>
        </w:rPr>
        <w:t xml:space="preserve">its current </w:t>
      </w:r>
      <w:r w:rsidRPr="00361E65">
        <w:rPr>
          <w:lang w:eastAsia="ja-JP"/>
        </w:rPr>
        <w:t xml:space="preserve">policy </w:t>
      </w:r>
    </w:p>
    <w:p w14:paraId="6EACDABC" w14:textId="264C624A" w:rsidR="00263E45" w:rsidRPr="00361E65" w:rsidRDefault="00263E45" w:rsidP="00361E6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lang w:eastAsia="ja-JP"/>
        </w:rPr>
      </w:pPr>
      <w:r w:rsidRPr="00361E65">
        <w:rPr>
          <w:lang w:eastAsia="ja-JP"/>
        </w:rPr>
        <w:t>BPA abandons efforts to have existing large hydro generation qualify under state RPS</w:t>
      </w:r>
    </w:p>
    <w:p w14:paraId="0F517995" w14:textId="712A643F" w:rsidR="00835E38" w:rsidRPr="00E75A77" w:rsidRDefault="00263E45" w:rsidP="00361E65">
      <w:pPr>
        <w:pStyle w:val="Body"/>
        <w:numPr>
          <w:ilvl w:val="0"/>
          <w:numId w:val="11"/>
        </w:numPr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  <w:r w:rsidRPr="00361E65">
        <w:rPr>
          <w:rFonts w:ascii="Times New Roman" w:hAnsi="Times New Roman"/>
          <w:szCs w:val="24"/>
          <w:lang w:eastAsia="ja-JP"/>
        </w:rPr>
        <w:t xml:space="preserve">Evaluate need </w:t>
      </w:r>
      <w:r w:rsidR="009A3886">
        <w:rPr>
          <w:rFonts w:ascii="Times New Roman" w:hAnsi="Times New Roman"/>
          <w:szCs w:val="24"/>
          <w:lang w:eastAsia="ja-JP"/>
        </w:rPr>
        <w:t>to amend</w:t>
      </w:r>
      <w:r w:rsidRPr="00361E65">
        <w:rPr>
          <w:rFonts w:ascii="Times New Roman" w:hAnsi="Times New Roman"/>
          <w:szCs w:val="24"/>
          <w:lang w:eastAsia="ja-JP"/>
        </w:rPr>
        <w:t xml:space="preserve"> NW Power Act/other statutes if they conflict with CEV</w:t>
      </w:r>
    </w:p>
    <w:sectPr w:rsidR="00835E38" w:rsidRPr="00E75A77" w:rsidSect="00B317E6">
      <w:pgSz w:w="12240" w:h="15840"/>
      <w:pgMar w:top="1224" w:right="144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4C77DD2"/>
    <w:multiLevelType w:val="hybridMultilevel"/>
    <w:tmpl w:val="4428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067AE"/>
    <w:multiLevelType w:val="hybridMultilevel"/>
    <w:tmpl w:val="4F8C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90663"/>
    <w:multiLevelType w:val="hybridMultilevel"/>
    <w:tmpl w:val="8518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77AA4"/>
    <w:multiLevelType w:val="hybridMultilevel"/>
    <w:tmpl w:val="5E62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C48E0"/>
    <w:multiLevelType w:val="hybridMultilevel"/>
    <w:tmpl w:val="F68E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F2381"/>
    <w:multiLevelType w:val="hybridMultilevel"/>
    <w:tmpl w:val="AD2A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42F53"/>
    <w:multiLevelType w:val="hybridMultilevel"/>
    <w:tmpl w:val="0CC6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5"/>
    <w:rsid w:val="0009799D"/>
    <w:rsid w:val="001C4D0C"/>
    <w:rsid w:val="0020425E"/>
    <w:rsid w:val="00236A5C"/>
    <w:rsid w:val="00263E45"/>
    <w:rsid w:val="00293DE2"/>
    <w:rsid w:val="00361E65"/>
    <w:rsid w:val="003A3810"/>
    <w:rsid w:val="00412A48"/>
    <w:rsid w:val="00521BEB"/>
    <w:rsid w:val="005233AB"/>
    <w:rsid w:val="00532355"/>
    <w:rsid w:val="00561F16"/>
    <w:rsid w:val="005C02D6"/>
    <w:rsid w:val="00713102"/>
    <w:rsid w:val="00721B55"/>
    <w:rsid w:val="00773828"/>
    <w:rsid w:val="007A6BAC"/>
    <w:rsid w:val="00823E1F"/>
    <w:rsid w:val="00835E38"/>
    <w:rsid w:val="009A3886"/>
    <w:rsid w:val="00A77A19"/>
    <w:rsid w:val="00B317E6"/>
    <w:rsid w:val="00BF6FF3"/>
    <w:rsid w:val="00C82D80"/>
    <w:rsid w:val="00C851E0"/>
    <w:rsid w:val="00D6402D"/>
    <w:rsid w:val="00DB5CF4"/>
    <w:rsid w:val="00DC6585"/>
    <w:rsid w:val="00DD1750"/>
    <w:rsid w:val="00E75A77"/>
    <w:rsid w:val="00E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CB7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6B0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355"/>
    <w:pPr>
      <w:ind w:left="720"/>
      <w:contextualSpacing/>
    </w:pPr>
  </w:style>
  <w:style w:type="paragraph" w:customStyle="1" w:styleId="Body">
    <w:name w:val="Body"/>
    <w:rsid w:val="00236A5C"/>
    <w:rPr>
      <w:rFonts w:ascii="Helvetica" w:eastAsia="ヒラギノ角ゴ Pro W3" w:hAnsi="Helvetica"/>
      <w:color w:val="00000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6B0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355"/>
    <w:pPr>
      <w:ind w:left="720"/>
      <w:contextualSpacing/>
    </w:pPr>
  </w:style>
  <w:style w:type="paragraph" w:customStyle="1" w:styleId="Body">
    <w:name w:val="Body"/>
    <w:rsid w:val="00236A5C"/>
    <w:rPr>
      <w:rFonts w:ascii="Helvetica" w:eastAsia="ヒラギノ角ゴ Pro W3" w:hAnsi="Helvetica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742</Words>
  <Characters>4234</Characters>
  <Application>Microsoft Macintosh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Olsen</dc:creator>
  <cp:keywords/>
  <dc:description/>
  <cp:lastModifiedBy>David Olsen</cp:lastModifiedBy>
  <cp:revision>21</cp:revision>
  <cp:lastPrinted>2011-10-03T22:39:00Z</cp:lastPrinted>
  <dcterms:created xsi:type="dcterms:W3CDTF">2011-09-12T18:12:00Z</dcterms:created>
  <dcterms:modified xsi:type="dcterms:W3CDTF">2011-10-03T23:29:00Z</dcterms:modified>
</cp:coreProperties>
</file>